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379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val="en-US" w:eastAsia="zh-CN" w:bidi="ar-SA"/>
        </w:rPr>
        <w:t>10.</w:t>
      </w:r>
      <w:r>
        <w:rPr>
          <w:rFonts w:hint="eastAsia" w:ascii="仿宋" w:hAnsi="仿宋" w:eastAsia="仿宋" w:cs="仿宋"/>
          <w:b/>
          <w:bCs/>
          <w:kern w:val="0"/>
          <w:sz w:val="32"/>
          <w:szCs w:val="32"/>
          <w:lang w:val="en-US" w:eastAsia="zh-CN"/>
        </w:rPr>
        <w:t>关于印发《大兴安岭地区地方金融机构开通互联网+不动产抵押登记业务的工作方案》的通知（2024年4月10日）</w:t>
      </w:r>
    </w:p>
    <w:bookmarkEnd w:id="0"/>
    <w:p w14:paraId="481ED1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大自然资联发〔2024〕3号</w:t>
      </w:r>
    </w:p>
    <w:p w14:paraId="5DF3BB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各县（市、区）不动产登记中心、各县（市、区）财政局：</w:t>
      </w:r>
    </w:p>
    <w:p w14:paraId="6990C3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为持续深化“放管服”改革、提升便民利企水平、优化营商环境，进一步延伸“互联网+不动产抵押登记”业务范围，现将《大兴安岭地区地方金融机构开通互联网+不动产抵押登记业务的工作方案》予以印发，请认真贯彻执行。</w:t>
      </w:r>
    </w:p>
    <w:p w14:paraId="4F045F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附件：大兴安岭地区地方金融机构开通互联网+不动产抵押登记业务的工作方案</w:t>
      </w:r>
    </w:p>
    <w:p w14:paraId="2077E2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p>
    <w:p w14:paraId="695075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大兴安岭地区行政公署 大兴安岭地区行政公署</w:t>
      </w:r>
    </w:p>
    <w:p w14:paraId="79CF0E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自然资源局 财政局</w:t>
      </w:r>
    </w:p>
    <w:p w14:paraId="332C44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2024年4月10日</w:t>
      </w:r>
    </w:p>
    <w:p w14:paraId="5033A1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p>
    <w:p w14:paraId="3EDFD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i w:val="0"/>
          <w:iCs w:val="0"/>
          <w:caps w:val="0"/>
          <w:color w:val="000000"/>
          <w:spacing w:val="0"/>
          <w:kern w:val="0"/>
          <w:sz w:val="21"/>
          <w:szCs w:val="21"/>
          <w:shd w:val="clear" w:fill="FFFFFF"/>
          <w:lang w:val="en-US" w:eastAsia="zh-CN" w:bidi="ar"/>
        </w:rPr>
      </w:pPr>
      <w:r>
        <w:rPr>
          <w:rFonts w:hint="eastAsia" w:ascii="宋体" w:hAnsi="宋体" w:eastAsia="宋体" w:cs="宋体"/>
          <w:b w:val="0"/>
          <w:bCs w:val="0"/>
          <w:i w:val="0"/>
          <w:iCs w:val="0"/>
          <w:caps w:val="0"/>
          <w:color w:val="000000"/>
          <w:spacing w:val="0"/>
          <w:kern w:val="0"/>
          <w:sz w:val="21"/>
          <w:szCs w:val="21"/>
          <w:shd w:val="clear" w:fill="FFFFFF"/>
          <w:lang w:val="en-US" w:eastAsia="zh-CN" w:bidi="ar"/>
        </w:rPr>
        <w:t>附件:</w:t>
      </w:r>
    </w:p>
    <w:p w14:paraId="73F48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宋体" w:hAnsi="宋体" w:eastAsia="宋体" w:cs="宋体"/>
          <w:b/>
          <w:bCs/>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大兴安岭地区地方金融机构开通互联网+不动产抵押登记业务的工作方案</w:t>
      </w:r>
    </w:p>
    <w:p w14:paraId="544F08D7">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为持续深化“放管服”改革、提升便民利企水平、优化营商环境，为</w:t>
      </w:r>
      <w:r>
        <w:rPr>
          <w:rFonts w:hint="eastAsia" w:ascii="宋体" w:hAnsi="宋体" w:eastAsia="宋体" w:cs="宋体"/>
          <w:i w:val="0"/>
          <w:iCs w:val="0"/>
          <w:caps w:val="0"/>
          <w:color w:val="000000"/>
          <w:spacing w:val="0"/>
          <w:kern w:val="0"/>
          <w:sz w:val="21"/>
          <w:szCs w:val="21"/>
          <w:shd w:val="clear" w:fill="FFFFFF"/>
          <w:lang w:val="en-US" w:eastAsia="zh-CN" w:bidi="ar"/>
        </w:rPr>
        <w:t>经省级监管部门批准设</w:t>
      </w:r>
      <w:r>
        <w:rPr>
          <w:rFonts w:hint="eastAsia" w:ascii="宋体" w:hAnsi="宋体" w:eastAsia="宋体" w:cs="宋体"/>
          <w:i w:val="0"/>
          <w:iCs w:val="0"/>
          <w:caps w:val="0"/>
          <w:color w:val="333333"/>
          <w:spacing w:val="0"/>
          <w:kern w:val="0"/>
          <w:sz w:val="21"/>
          <w:szCs w:val="21"/>
          <w:shd w:val="clear" w:fill="FFFFFF"/>
          <w:lang w:val="en-US" w:eastAsia="zh-CN" w:bidi="ar"/>
        </w:rPr>
        <w:t>立的地方金融机构开通“互联网+不动产抵押登记”服务，特制定本方案：</w:t>
      </w:r>
    </w:p>
    <w:p w14:paraId="5D0CEF3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b/>
          <w:bCs/>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一、工作内容</w:t>
      </w:r>
    </w:p>
    <w:p w14:paraId="4E515F1B">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为延伸“互联网+不动产抵押登记”业务范围，提升全区不动产抵押类业务的竞争力和服务社会的能力，大兴安岭地区不动产登记中心深入推广互联网“一窗受理”平台，全区范</w:t>
      </w:r>
      <w:r>
        <w:rPr>
          <w:rFonts w:hint="eastAsia" w:ascii="宋体" w:hAnsi="宋体" w:eastAsia="宋体" w:cs="宋体"/>
          <w:i w:val="0"/>
          <w:iCs w:val="0"/>
          <w:caps w:val="0"/>
          <w:color w:val="000000"/>
          <w:spacing w:val="0"/>
          <w:kern w:val="0"/>
          <w:sz w:val="21"/>
          <w:szCs w:val="21"/>
          <w:shd w:val="clear" w:fill="FFFFFF"/>
          <w:lang w:val="en-US" w:eastAsia="zh-CN" w:bidi="ar"/>
        </w:rPr>
        <w:t>围内经省级监管部门批准设立的地方金融机构（融资担保公司、小额贷款公司及典当行）可向不动产登记中心申请，通过“大兴安岭不动产登记网办平台”备案、授权后，即可实现抵押权登记信息网上相互推送传递办理，进一步简化地方金融机构（抵押权人）抵押登记手续。</w:t>
      </w:r>
    </w:p>
    <w:p w14:paraId="7907A444">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b/>
          <w:bCs/>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二、工作分工</w:t>
      </w:r>
    </w:p>
    <w:p w14:paraId="131F2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（一）地区财政局。依据监管职责，筛选经营合规、发展稳健的地方金融机构，形成推荐名单（详见附件），并根据实际情况对名单动态调整。纳入推荐名单机构需具备以下条件：</w:t>
      </w:r>
    </w:p>
    <w:p w14:paraId="3570F9B1">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1.按要求参加监管评级或年审，监管评级或年审结果为B级及以上。</w:t>
      </w:r>
    </w:p>
    <w:p w14:paraId="1CD0B79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2.经营状态良好，正常开展主营业务且不存在被市场监管部门列入异常经营名录等情况。</w:t>
      </w:r>
    </w:p>
    <w:p w14:paraId="4250F2C8">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3.信用状况良好，不存在被列为失信被执行人、限制消费等严重失信情况。</w:t>
      </w:r>
    </w:p>
    <w:p w14:paraId="32BAB80B">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4.股东经营状态正常且信用状况良好。</w:t>
      </w:r>
    </w:p>
    <w:p w14:paraId="6C001E88">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5.无严重违法违规行为。</w:t>
      </w:r>
    </w:p>
    <w:p w14:paraId="5F66A4FC">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二）地区自然资源局。部署地区不动产登记中心持续优化地方金融机构申请备案的办理流程，确定具体备案材料。地方金融机构完成备案后通过“大兴安岭不动产登记网办平台”授权，实现抵押权登记信息网上相互推送传递办理，进一步简化地方金融机构（抵押权人）抵押登记手续。</w:t>
      </w:r>
    </w:p>
    <w:p w14:paraId="554363B4">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b/>
          <w:bCs/>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三、保障机制</w:t>
      </w:r>
    </w:p>
    <w:p w14:paraId="0DA0322F">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一）强化责任意识，落实主体责任。各部门要高度重视，强化跨部门协调对接、信息共享，结合职责分工，持续优化办理流程，确定具体操作规程、业务指南，加强各项业务间的衔接，为买卖双方提供安全、高效便利的交易服务。加快推进数据共享，切实做好不动产登记部门、贷款机构等部门之间信息互通共享工作。</w:t>
      </w:r>
    </w:p>
    <w:p w14:paraId="1ED0ED56">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（二）稳妥推进试点，鼓励全面探索。在试点范围方面，先选取部分符合条件的地方金融机构，再逐步推广至全区范围。</w:t>
      </w:r>
    </w:p>
    <w:p w14:paraId="4EC238A1">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sz w:val="21"/>
          <w:szCs w:val="21"/>
        </w:rPr>
      </w:pPr>
    </w:p>
    <w:p w14:paraId="4CA561A3">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firstLine="640"/>
        <w:jc w:val="both"/>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附件：推荐开通“互联网+不动产抵押登记”业务地方金融机构名单</w:t>
      </w:r>
    </w:p>
    <w:p w14:paraId="286B0E7F">
      <w:pPr>
        <w:keepNext w:val="0"/>
        <w:pageBreakBefore w:val="0"/>
        <w:bidi w:val="0"/>
        <w:spacing w:line="440" w:lineRule="exac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br w:type="page"/>
      </w:r>
    </w:p>
    <w:p w14:paraId="5CE373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exact"/>
        <w:ind w:left="0" w:right="0" w:firstLine="0"/>
        <w:jc w:val="both"/>
        <w:rPr>
          <w:rFonts w:hint="default" w:ascii="宋体" w:hAnsi="宋体" w:eastAsia="宋体" w:cs="宋体"/>
          <w:i w:val="0"/>
          <w:iCs w:val="0"/>
          <w:caps w:val="0"/>
          <w:color w:val="333333"/>
          <w:spacing w:val="0"/>
          <w:sz w:val="21"/>
          <w:szCs w:val="21"/>
          <w:lang w:val="en-US"/>
        </w:rPr>
      </w:pPr>
      <w:r>
        <w:rPr>
          <w:rFonts w:hint="eastAsia" w:ascii="宋体" w:hAnsi="宋体" w:eastAsia="宋体" w:cs="宋体"/>
          <w:i w:val="0"/>
          <w:iCs w:val="0"/>
          <w:caps w:val="0"/>
          <w:color w:val="000000"/>
          <w:spacing w:val="0"/>
          <w:kern w:val="0"/>
          <w:sz w:val="21"/>
          <w:szCs w:val="21"/>
          <w:shd w:val="clear" w:fill="FFFFFF"/>
          <w:lang w:val="en-US" w:eastAsia="zh-CN" w:bidi="ar"/>
        </w:rPr>
        <w:t>附件:</w:t>
      </w:r>
    </w:p>
    <w:p w14:paraId="192CB4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exact"/>
        <w:ind w:left="0" w:right="0" w:firstLine="64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推荐开通“互联网+不动产抵押登记”业务地方金融机构名单</w:t>
      </w:r>
    </w:p>
    <w:tbl>
      <w:tblPr>
        <w:tblStyle w:val="6"/>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27"/>
        <w:gridCol w:w="2347"/>
        <w:gridCol w:w="4113"/>
      </w:tblGrid>
      <w:tr w14:paraId="1EFDF7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1" w:hRule="atLeast"/>
        </w:trPr>
        <w:tc>
          <w:tcPr>
            <w:tcW w:w="206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05386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序号</w:t>
            </w:r>
          </w:p>
        </w:tc>
        <w:tc>
          <w:tcPr>
            <w:tcW w:w="252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03E0B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机构类型</w:t>
            </w:r>
          </w:p>
        </w:tc>
        <w:tc>
          <w:tcPr>
            <w:tcW w:w="446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BFE4B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机构名称</w:t>
            </w:r>
          </w:p>
        </w:tc>
      </w:tr>
      <w:tr w14:paraId="4A915D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20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BFDA6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w:t>
            </w:r>
          </w:p>
        </w:tc>
        <w:tc>
          <w:tcPr>
            <w:tcW w:w="2529" w:type="dxa"/>
            <w:tcBorders>
              <w:top w:val="nil"/>
              <w:left w:val="nil"/>
              <w:bottom w:val="single" w:color="auto" w:sz="8" w:space="0"/>
              <w:right w:val="single" w:color="auto" w:sz="8" w:space="0"/>
            </w:tcBorders>
            <w:shd w:val="clear" w:color="auto" w:fill="FFFFFF"/>
            <w:tcMar>
              <w:left w:w="108" w:type="dxa"/>
              <w:right w:w="108" w:type="dxa"/>
            </w:tcMar>
            <w:vAlign w:val="center"/>
          </w:tcPr>
          <w:p w14:paraId="69C6F3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融资担保</w:t>
            </w:r>
          </w:p>
        </w:tc>
        <w:tc>
          <w:tcPr>
            <w:tcW w:w="4463" w:type="dxa"/>
            <w:tcBorders>
              <w:top w:val="nil"/>
              <w:left w:val="nil"/>
              <w:bottom w:val="single" w:color="auto" w:sz="8" w:space="0"/>
              <w:right w:val="single" w:color="auto" w:sz="8" w:space="0"/>
            </w:tcBorders>
            <w:shd w:val="clear" w:color="auto" w:fill="FFFFFF"/>
            <w:tcMar>
              <w:left w:w="108" w:type="dxa"/>
              <w:right w:w="108" w:type="dxa"/>
            </w:tcMar>
            <w:vAlign w:val="center"/>
          </w:tcPr>
          <w:p w14:paraId="79C936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大兴安岭地区金鑫融资担保有限责任公司</w:t>
            </w:r>
          </w:p>
        </w:tc>
      </w:tr>
      <w:tr w14:paraId="4CEFA8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20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BFDBD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2</w:t>
            </w:r>
          </w:p>
        </w:tc>
        <w:tc>
          <w:tcPr>
            <w:tcW w:w="2529" w:type="dxa"/>
            <w:tcBorders>
              <w:top w:val="nil"/>
              <w:left w:val="nil"/>
              <w:bottom w:val="single" w:color="auto" w:sz="8" w:space="0"/>
              <w:right w:val="single" w:color="auto" w:sz="8" w:space="0"/>
            </w:tcBorders>
            <w:shd w:val="clear" w:color="auto" w:fill="FFFFFF"/>
            <w:tcMar>
              <w:left w:w="108" w:type="dxa"/>
              <w:right w:w="108" w:type="dxa"/>
            </w:tcMar>
            <w:vAlign w:val="center"/>
          </w:tcPr>
          <w:p w14:paraId="2AD4C9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小额贷款</w:t>
            </w:r>
          </w:p>
        </w:tc>
        <w:tc>
          <w:tcPr>
            <w:tcW w:w="4463" w:type="dxa"/>
            <w:tcBorders>
              <w:top w:val="nil"/>
              <w:left w:val="nil"/>
              <w:bottom w:val="single" w:color="auto" w:sz="8" w:space="0"/>
              <w:right w:val="single" w:color="auto" w:sz="8" w:space="0"/>
            </w:tcBorders>
            <w:shd w:val="clear" w:color="auto" w:fill="FFFFFF"/>
            <w:tcMar>
              <w:left w:w="108" w:type="dxa"/>
              <w:right w:w="108" w:type="dxa"/>
            </w:tcMar>
            <w:vAlign w:val="center"/>
          </w:tcPr>
          <w:p w14:paraId="018172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大兴安岭地区兴盛小额贷款有限责任公司</w:t>
            </w:r>
          </w:p>
        </w:tc>
      </w:tr>
      <w:tr w14:paraId="3F9F09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20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0F32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3</w:t>
            </w:r>
          </w:p>
        </w:tc>
        <w:tc>
          <w:tcPr>
            <w:tcW w:w="2529" w:type="dxa"/>
            <w:tcBorders>
              <w:top w:val="nil"/>
              <w:left w:val="nil"/>
              <w:bottom w:val="single" w:color="auto" w:sz="8" w:space="0"/>
              <w:right w:val="single" w:color="auto" w:sz="8" w:space="0"/>
            </w:tcBorders>
            <w:shd w:val="clear" w:color="auto" w:fill="FFFFFF"/>
            <w:tcMar>
              <w:left w:w="108" w:type="dxa"/>
              <w:right w:w="108" w:type="dxa"/>
            </w:tcMar>
            <w:vAlign w:val="center"/>
          </w:tcPr>
          <w:p w14:paraId="08F54A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小额贷款</w:t>
            </w:r>
          </w:p>
        </w:tc>
        <w:tc>
          <w:tcPr>
            <w:tcW w:w="4463" w:type="dxa"/>
            <w:tcBorders>
              <w:top w:val="nil"/>
              <w:left w:val="nil"/>
              <w:bottom w:val="single" w:color="auto" w:sz="8" w:space="0"/>
              <w:right w:val="single" w:color="auto" w:sz="8" w:space="0"/>
            </w:tcBorders>
            <w:shd w:val="clear" w:color="auto" w:fill="FFFFFF"/>
            <w:tcMar>
              <w:left w:w="108" w:type="dxa"/>
              <w:right w:w="108" w:type="dxa"/>
            </w:tcMar>
            <w:vAlign w:val="center"/>
          </w:tcPr>
          <w:p w14:paraId="120794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大兴安岭地区加格达奇区永信小额贷款有限责任公司</w:t>
            </w:r>
          </w:p>
        </w:tc>
      </w:tr>
      <w:tr w14:paraId="703EB3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rPr>
        <w:tc>
          <w:tcPr>
            <w:tcW w:w="20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8C8F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4</w:t>
            </w:r>
          </w:p>
        </w:tc>
        <w:tc>
          <w:tcPr>
            <w:tcW w:w="2529" w:type="dxa"/>
            <w:tcBorders>
              <w:top w:val="nil"/>
              <w:left w:val="nil"/>
              <w:bottom w:val="single" w:color="auto" w:sz="8" w:space="0"/>
              <w:right w:val="single" w:color="auto" w:sz="8" w:space="0"/>
            </w:tcBorders>
            <w:shd w:val="clear" w:color="auto" w:fill="FFFFFF"/>
            <w:tcMar>
              <w:left w:w="108" w:type="dxa"/>
              <w:right w:w="108" w:type="dxa"/>
            </w:tcMar>
            <w:vAlign w:val="center"/>
          </w:tcPr>
          <w:p w14:paraId="1CD68D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225" w:beforeAutospacing="0" w:after="22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典当行</w:t>
            </w:r>
          </w:p>
        </w:tc>
        <w:tc>
          <w:tcPr>
            <w:tcW w:w="4463" w:type="dxa"/>
            <w:tcBorders>
              <w:top w:val="nil"/>
              <w:left w:val="nil"/>
              <w:bottom w:val="single" w:color="auto" w:sz="8" w:space="0"/>
              <w:right w:val="single" w:color="auto" w:sz="8" w:space="0"/>
            </w:tcBorders>
            <w:shd w:val="clear" w:color="auto" w:fill="FFFFFF"/>
            <w:tcMar>
              <w:left w:w="108" w:type="dxa"/>
              <w:right w:w="108" w:type="dxa"/>
            </w:tcMar>
            <w:vAlign w:val="center"/>
          </w:tcPr>
          <w:p w14:paraId="10A4B5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spacing w:before="210" w:beforeAutospacing="0" w:after="105" w:afterAutospacing="0" w:line="440" w:lineRule="exact"/>
              <w:ind w:left="0" w:right="0" w:firstLine="0"/>
              <w:jc w:val="center"/>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shd w:val="clear" w:fill="FFFFFF"/>
              </w:rPr>
              <w:t>大兴安岭华信典当有限责任公司</w:t>
            </w:r>
          </w:p>
        </w:tc>
      </w:tr>
    </w:tbl>
    <w:p w14:paraId="6BDADB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exact"/>
        <w:ind w:left="0" w:right="0" w:firstLine="0"/>
        <w:jc w:val="both"/>
        <w:rPr>
          <w:rFonts w:hint="eastAsia" w:ascii="宋体" w:hAnsi="宋体" w:eastAsia="宋体" w:cs="宋体"/>
          <w:i w:val="0"/>
          <w:iCs w:val="0"/>
          <w:caps w:val="0"/>
          <w:color w:val="333333"/>
          <w:spacing w:val="0"/>
          <w:sz w:val="21"/>
          <w:szCs w:val="21"/>
        </w:rPr>
      </w:pPr>
    </w:p>
    <w:p w14:paraId="108767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注：</w:t>
      </w:r>
    </w:p>
    <w:p w14:paraId="35BDDB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1.截至2024年4月，全区共有地方金融机构（融资担保公司、小额贷款公司、典当行）4家，经筛选，拟推荐开通“互联网+不动产抵押登记”业务4家，其中融资担保公司1家、小额贷款公司2家、典当行1家。</w:t>
      </w:r>
    </w:p>
    <w:p w14:paraId="3872588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2.地区财政局将根据日常监管情况对推荐名单进行动态调整。</w:t>
      </w:r>
    </w:p>
    <w:p w14:paraId="705B3ED4">
      <w:pPr>
        <w:keepNext w:val="0"/>
        <w:pageBreakBefore w:val="0"/>
        <w:bidi w:val="0"/>
        <w:spacing w:line="4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DDC550B"/>
    <w:rsid w:val="296E0005"/>
    <w:rsid w:val="448B2102"/>
    <w:rsid w:val="60407876"/>
    <w:rsid w:val="720A7028"/>
    <w:rsid w:val="782412C6"/>
    <w:rsid w:val="78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8FC628738D3B421FA3B850774DC734DE_13</vt:lpwstr>
  </property>
  <property fmtid="{D5CDD505-2E9C-101B-9397-08002B2CF9AE}" pid="4" name="KSOTemplateDocerSaveRecord">
    <vt:lpwstr>eyJoZGlkIjoiODA0MGYwZTA3ZjhkZGQ2MDZmM2VkNWJiNGM0NmY1OTkiLCJ1c2VySWQiOiIxMDE3MjYxMTk5In0=</vt:lpwstr>
  </property>
</Properties>
</file>